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Tribunal Judicial da Comarca de Lisboa – 2.ª Vara Cível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XYZ – Serviços de Tecnologia, Lda.</w:t>
      </w:r>
      <w:r>
        <w:br/>
      </w:r>
      <w:r>
        <w:t xml:space="preserve">NIF: 508 123 456</w:t>
      </w:r>
      <w:r>
        <w:br/>
      </w:r>
      <w:r>
        <w:t xml:space="preserve">Morada: Av. das Nações Unidas, n.º 45, 1050‑151 Lisboa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</w:t>
      </w:r>
      <w:r>
        <w:br/>
      </w:r>
      <w:r>
        <w:t xml:space="preserve">NIF: 509 987 321</w:t>
      </w:r>
      <w:r>
        <w:br/>
      </w:r>
      <w:r>
        <w:t xml:space="preserve">Morada: Rua de São Bento, n.º 12, 1200‑821 Lisboa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João Silva, Advogado – OAB/LI 12345, escritório em Av. da República, n.º 220, 1050‑221 Lisboa</w:t>
      </w:r>
      <w:r>
        <w:br/>
      </w:r>
      <w:r>
        <w:t xml:space="preserve">- Dra. Maria Fernandes, Advogada – OAB/LI 67890, escritório em Rua da Boavista, n.º 84, 1200‑067 Lisboa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15" w:name="X80a8a0cb06e889478f7f9f8548c6868e4820639"/>
    <w:p>
      <w:pPr>
        <w:pStyle w:val="Heading3"/>
      </w:pPr>
      <w:r>
        <w:rPr>
          <w:b/>
          <w:bCs/>
        </w:rPr>
        <w:t xml:space="preserve">REQUERIMENTO DE PRODUÇÃO DE DOCUMENTOS COMPLEMENTARES</w:t>
      </w:r>
    </w:p>
    <w:p>
      <w:pPr>
        <w:pStyle w:val="FirstParagraph"/>
      </w:pPr>
      <w:r>
        <w:t xml:space="preserve">Ex.mo Sr. Juiz de Direito,</w:t>
      </w:r>
    </w:p>
    <w:p>
      <w:pPr>
        <w:pStyle w:val="BodyText"/>
      </w:pPr>
      <w:r>
        <w:t xml:space="preserve">Nos termos do artigo 474.º e seguintes 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, bem como do disposto no artigo 26.º do</w:t>
      </w:r>
      <w:r>
        <w:t xml:space="preserve"> </w:t>
      </w:r>
      <w:r>
        <w:rPr>
          <w:b/>
          <w:bCs/>
        </w:rPr>
        <w:t xml:space="preserve">Regime Jurídico do Contrato de Prestação de Serviços</w:t>
      </w:r>
      <w:r>
        <w:t xml:space="preserve">, a parte autora vem, respeitosamente, requerer à parte ré a produção dos documentos abaixo especificados, imprescindíveis à demonstração do alegado incumprimento grave das obrigações contratuais.</w:t>
      </w:r>
    </w:p>
    <w:bookmarkStart w:id="9" w:name="fundamentação-jurídica"/>
    <w:p>
      <w:pPr>
        <w:pStyle w:val="Heading4"/>
      </w:pPr>
      <w:r>
        <w:rPr>
          <w:b/>
          <w:bCs/>
        </w:rPr>
        <w:t xml:space="preserve">1. Fundamentação Jurídica</w:t>
      </w:r>
    </w:p>
    <w:p>
      <w:pPr>
        <w:pStyle w:val="FirstParagraph"/>
      </w:pPr>
      <w:r>
        <w:t xml:space="preserve">1.1. O contrato de prestação de serviços celebrado entre as partes, datado de 10 de janeiro de 2023, obriga a ré a prestar serviços de consultoria tecnológica de forma contínua e eficaz, nos termos da cláusula 4.º do referido contrato.</w:t>
      </w:r>
    </w:p>
    <w:p>
      <w:pPr>
        <w:pStyle w:val="BodyText"/>
      </w:pPr>
      <w:r>
        <w:t xml:space="preserve">1.2. A autora alega que a ré não cumpriu tais obrigações, nomeadamente ao deixar de entregar relatórios de progresso, ao não responder a comunicações críticas e ao falhar na implementação de soluções acordadas, configurando</w:t>
      </w:r>
      <w:r>
        <w:t xml:space="preserve"> </w:t>
      </w:r>
      <w:r>
        <w:rPr>
          <w:b/>
          <w:bCs/>
        </w:rPr>
        <w:t xml:space="preserve">incumprimento grave</w:t>
      </w:r>
      <w:r>
        <w:t xml:space="preserve"> </w:t>
      </w:r>
      <w:r>
        <w:t xml:space="preserve">que autoriza a resolução do contrato e a pretensão de indemnização.</w:t>
      </w:r>
    </w:p>
    <w:p>
      <w:pPr>
        <w:pStyle w:val="BodyText"/>
      </w:pPr>
      <w:r>
        <w:t xml:space="preserve">1.3. Para comprovar tais factos, faz-se necessária a produção de documentos internos da ré que evidenciem a sua conduta, nos termos do princípio da cooperação (art. 4.º CPC) e do dever de produção de prova (art. 474.º CPC).</w:t>
      </w:r>
    </w:p>
    <w:bookmarkEnd w:id="9"/>
    <w:bookmarkStart w:id="10" w:name="documentos-requeridos"/>
    <w:p>
      <w:pPr>
        <w:pStyle w:val="Heading4"/>
      </w:pPr>
      <w:r>
        <w:rPr>
          <w:b/>
          <w:bCs/>
        </w:rPr>
        <w:t xml:space="preserve">2. Documentos Requeridos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28"/>
        <w:gridCol w:w="3168"/>
        <w:gridCol w:w="2508"/>
        <w:gridCol w:w="171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Documento</w:t>
            </w:r>
          </w:p>
        </w:tc>
        <w:tc>
          <w:tcPr/>
          <w:p>
            <w:pPr>
              <w:pStyle w:val="Compact"/>
            </w:pPr>
            <w:r>
              <w:t xml:space="preserve">Período Abrangido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Relatórios internos de acompanhamento do projeto “Digitalização XYZ”</w:t>
            </w:r>
          </w:p>
        </w:tc>
        <w:tc>
          <w:tcPr/>
          <w:p>
            <w:pPr>
              <w:pStyle w:val="Compact"/>
            </w:pPr>
            <w:r>
              <w:t xml:space="preserve">10/01/2023 a 30/11/2023</w:t>
            </w:r>
          </w:p>
        </w:tc>
        <w:tc>
          <w:tcPr/>
          <w:p>
            <w:pPr>
              <w:pStyle w:val="Compact"/>
            </w:pPr>
            <w:r>
              <w:t xml:space="preserve">Incluir versão final e versões intermédias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Registos de comunicação eletrónica (e‑mails, mensagens de Teams, WhatsApp) entre a equipa da ABC – Consultoria Empresarial, Lda. e a XYZ – Serviços de Tecnologia, Lda.</w:t>
            </w:r>
          </w:p>
        </w:tc>
        <w:tc>
          <w:tcPr/>
          <w:p>
            <w:pPr>
              <w:pStyle w:val="Compact"/>
            </w:pPr>
            <w:r>
              <w:t xml:space="preserve">10/01/2023 a 30/11/2023</w:t>
            </w:r>
          </w:p>
        </w:tc>
        <w:tc>
          <w:tcPr/>
          <w:p>
            <w:pPr>
              <w:pStyle w:val="Compact"/>
            </w:pPr>
            <w:r>
              <w:t xml:space="preserve">Excluir comunicações de natureza estritamente pessoal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Minutas de reuniões internas da ABC referentes ao projeto em causa</w:t>
            </w:r>
          </w:p>
        </w:tc>
        <w:tc>
          <w:tcPr/>
          <w:p>
            <w:pPr>
              <w:pStyle w:val="Compact"/>
            </w:pPr>
            <w:r>
              <w:t xml:space="preserve">10/01/2023 a 30/11/2023</w:t>
            </w:r>
          </w:p>
        </w:tc>
        <w:tc>
          <w:tcPr/>
          <w:p>
            <w:pPr>
              <w:pStyle w:val="Compact"/>
            </w:pPr>
            <w:r>
              <w:t xml:space="preserve">Incluir atas, notas de reunião e decisões adoptadas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Registo de horas‑faturadas (timesheets) atribuídas ao projeto “Digitalização XYZ”</w:t>
            </w:r>
          </w:p>
        </w:tc>
        <w:tc>
          <w:tcPr/>
          <w:p>
            <w:pPr>
              <w:pStyle w:val="Compact"/>
            </w:pPr>
            <w:r>
              <w:t xml:space="preserve">10/01/2023 a 30/11/2023</w:t>
            </w:r>
          </w:p>
        </w:tc>
        <w:tc>
          <w:tcPr/>
          <w:p>
            <w:pPr>
              <w:pStyle w:val="Compact"/>
            </w:pPr>
            <w:r>
              <w:t xml:space="preserve">Apresentar por colaborador e por tarefa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Correspondência interna que trate de eventuais atrasos ou dificuldades técnicas no cumprimento das obrigações contratuais</w:t>
            </w:r>
          </w:p>
        </w:tc>
        <w:tc>
          <w:tcPr/>
          <w:p>
            <w:pPr>
              <w:pStyle w:val="Compact"/>
            </w:pPr>
            <w:r>
              <w:t xml:space="preserve">10/01/2023 a 30/11/2023</w:t>
            </w:r>
          </w:p>
        </w:tc>
        <w:tc>
          <w:tcPr/>
          <w:p>
            <w:pPr>
              <w:pStyle w:val="Compact"/>
            </w:pPr>
            <w:r>
              <w:t xml:space="preserve">Incluir memorandos, circulares e relatórios de risco</w:t>
            </w:r>
          </w:p>
        </w:tc>
      </w:tr>
    </w:tbl>
    <w:bookmarkEnd w:id="10"/>
    <w:bookmarkStart w:id="11" w:name="prazo-para-cumprimento"/>
    <w:p>
      <w:pPr>
        <w:pStyle w:val="Heading4"/>
      </w:pPr>
      <w:r>
        <w:rPr>
          <w:b/>
          <w:bCs/>
        </w:rPr>
        <w:t xml:space="preserve">3. Prazo para Cumprimento</w:t>
      </w:r>
    </w:p>
    <w:p>
      <w:pPr>
        <w:pStyle w:val="FirstParagraph"/>
      </w:pPr>
      <w:r>
        <w:t xml:space="preserve">Em conformidade com o artigo 475.º, n.º 1, CPC, requer‑se que a parte ré apresente os documentos acima enumerados</w:t>
      </w:r>
      <w:r>
        <w:t xml:space="preserve"> </w:t>
      </w:r>
      <w:r>
        <w:rPr>
          <w:b/>
          <w:bCs/>
        </w:rPr>
        <w:t xml:space="preserve">no prazo de 10 (dez) dias úteis</w:t>
      </w:r>
      <w:r>
        <w:t xml:space="preserve">, a contar da notificação deste requerimento, sob pena de aplicação das sanções previstas no artigo 476.º, n.º 2, CPC, nomeadamente a produção de prova de ofício.</w:t>
      </w:r>
    </w:p>
    <w:bookmarkEnd w:id="11"/>
    <w:bookmarkStart w:id="12" w:name="pedido"/>
    <w:p>
      <w:pPr>
        <w:pStyle w:val="Heading4"/>
      </w:pPr>
      <w:r>
        <w:rPr>
          <w:b/>
          <w:bCs/>
        </w:rPr>
        <w:t xml:space="preserve">4. Pedido</w:t>
      </w:r>
    </w:p>
    <w:p>
      <w:pPr>
        <w:pStyle w:val="FirstParagraph"/>
      </w:pPr>
      <w:r>
        <w:t xml:space="preserve">Deste modo, a parte autora requer a V. Exa.:</w:t>
      </w:r>
    </w:p>
    <w:p>
      <w:pPr>
        <w:numPr>
          <w:ilvl w:val="0"/>
          <w:numId w:val="1001"/>
        </w:numPr>
      </w:pPr>
      <w:r>
        <w:t xml:space="preserve">Que se digne determinar à parte ré a entrega dos documentos descritos na tabela do ponto 2, no prazo legalmente estabelecido;</w:t>
      </w:r>
    </w:p>
    <w:p>
      <w:pPr>
        <w:numPr>
          <w:ilvl w:val="0"/>
          <w:numId w:val="1001"/>
        </w:numPr>
      </w:pPr>
      <w:r>
        <w:t xml:space="preserve">Caso a parte ré não cumpra o presente requerimento dentro do prazo fixado, que seja ordenada a produção de prova de ofício, nos termos do artigo 476.º CPC;</w:t>
      </w:r>
    </w:p>
    <w:p>
      <w:pPr>
        <w:numPr>
          <w:ilvl w:val="0"/>
          <w:numId w:val="1001"/>
        </w:numPr>
      </w:pPr>
      <w:r>
        <w:t xml:space="preserve">A condenação da parte ré nas custas processuais e honorários de advogado, nos termos do artigo 84.º, n.º 1, CPC.</w:t>
      </w:r>
    </w:p>
    <w:bookmarkEnd w:id="12"/>
    <w:bookmarkStart w:id="13" w:name="protesto-por-prova"/>
    <w:p>
      <w:pPr>
        <w:pStyle w:val="Heading4"/>
      </w:pPr>
      <w:r>
        <w:rPr>
          <w:b/>
          <w:bCs/>
        </w:rPr>
        <w:t xml:space="preserve">5. Protesto por Prova</w:t>
      </w:r>
    </w:p>
    <w:p>
      <w:pPr>
        <w:pStyle w:val="FirstParagraph"/>
      </w:pPr>
      <w:r>
        <w:t xml:space="preserve">A parte autora protesta por todos os meios de prova admitidos em direito, nomeadamente prova documental, testemunhal e pericial, caso se revelem necessários ao deslinde da presente causa.</w:t>
      </w:r>
    </w:p>
    <w:bookmarkEnd w:id="13"/>
    <w:bookmarkStart w:id="14" w:name="termos-em-que"/>
    <w:p>
      <w:pPr>
        <w:pStyle w:val="Heading4"/>
      </w:pPr>
      <w:r>
        <w:rPr>
          <w:b/>
          <w:bCs/>
        </w:rPr>
        <w:t xml:space="preserve">6. Termos em que,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João Silva</w:t>
      </w:r>
      <w:r>
        <w:br/>
      </w:r>
      <w:r>
        <w:t xml:space="preserve">Advogado – OAB/LI 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Dra. Maria Fernandes</w:t>
      </w:r>
      <w:r>
        <w:br/>
      </w:r>
      <w:r>
        <w:t xml:space="preserve">Advogada – OAB/LI 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e apresentado eletronicamente nos termos do artigo 21.º do Código de Processo Civil, com assinatura digital certificada.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